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DC2D" w14:textId="77777777" w:rsidR="007140C4" w:rsidRPr="00B431B0" w:rsidRDefault="007140C4" w:rsidP="007140C4">
      <w:pPr>
        <w:spacing w:before="68" w:line="304" w:lineRule="auto"/>
        <w:ind w:left="261" w:right="263"/>
        <w:jc w:val="center"/>
        <w:rPr>
          <w:rFonts w:ascii="Helvetica Neue" w:hAnsi="Helvetica Neue"/>
          <w:b/>
          <w:spacing w:val="-16"/>
          <w:lang w:val="en-GB"/>
        </w:rPr>
      </w:pPr>
      <w:r w:rsidRPr="00B431B0">
        <w:rPr>
          <w:rFonts w:ascii="Helvetica Neue" w:hAnsi="Helvetica Neue"/>
          <w:b/>
          <w:spacing w:val="-16"/>
          <w:lang w:val="en-GB"/>
        </w:rPr>
        <w:t>NOTICE OF EXTRAORDINARY GENERAL MEETING OF SHAREHOLDERS OF QUADPACK INDUSTRIES, S.A.</w:t>
      </w:r>
    </w:p>
    <w:p w14:paraId="20387F18" w14:textId="77777777" w:rsidR="007140C4" w:rsidRPr="00DA2A61" w:rsidRDefault="007140C4" w:rsidP="007140C4">
      <w:pPr>
        <w:pStyle w:val="BodyText"/>
        <w:spacing w:before="43"/>
        <w:rPr>
          <w:rFonts w:ascii="Helvetica Neue" w:hAnsi="Helvetica Neue"/>
          <w:b/>
          <w:i w:val="0"/>
          <w:sz w:val="22"/>
          <w:szCs w:val="22"/>
          <w:lang w:val="en-GB"/>
        </w:rPr>
      </w:pPr>
    </w:p>
    <w:p w14:paraId="32707FE8" w14:textId="77777777" w:rsidR="007140C4" w:rsidRPr="00DA2A61" w:rsidRDefault="007140C4" w:rsidP="007140C4">
      <w:pPr>
        <w:spacing w:line="276" w:lineRule="auto"/>
        <w:ind w:left="119" w:right="118"/>
        <w:jc w:val="both"/>
        <w:rPr>
          <w:rFonts w:ascii="Helvetica Neue" w:hAnsi="Helvetica Neue"/>
          <w:lang w:val="en-GB"/>
        </w:rPr>
      </w:pPr>
      <w:r w:rsidRPr="00DA2A61">
        <w:rPr>
          <w:rFonts w:ascii="Helvetica Neue" w:hAnsi="Helvetica Neue"/>
          <w:lang w:val="en-GB"/>
        </w:rPr>
        <w:t>The Board of Directors of Quadpack Industries, S.A. (the "Company") agreed on 25 September 2024 to convene an Extraordinary General Meeting of Shareholders, to be held at the registered office of the Company on 29 October 2024 at 08:00 hours on first call and, in the event that the General Meeting cannot be held on first call due to a quorum not being reached, it shall be held at the same place and time on 30 October 2024 on second call.</w:t>
      </w:r>
    </w:p>
    <w:p w14:paraId="20E7A600" w14:textId="77777777" w:rsidR="007140C4" w:rsidRPr="00DA2A61" w:rsidRDefault="007140C4" w:rsidP="007140C4">
      <w:pPr>
        <w:pStyle w:val="BodyText"/>
        <w:spacing w:before="38"/>
        <w:rPr>
          <w:rFonts w:ascii="Helvetica Neue" w:hAnsi="Helvetica Neue"/>
          <w:i w:val="0"/>
          <w:sz w:val="22"/>
          <w:szCs w:val="22"/>
          <w:lang w:val="en-GB"/>
        </w:rPr>
      </w:pPr>
    </w:p>
    <w:p w14:paraId="71D802BF" w14:textId="77777777" w:rsidR="007140C4" w:rsidRPr="00DA2A61" w:rsidRDefault="007140C4" w:rsidP="007140C4">
      <w:pPr>
        <w:ind w:left="119"/>
        <w:jc w:val="both"/>
        <w:rPr>
          <w:rFonts w:ascii="Helvetica Neue" w:hAnsi="Helvetica Neue"/>
          <w:lang w:val="en-GB"/>
        </w:rPr>
      </w:pPr>
      <w:r w:rsidRPr="00DA2A61">
        <w:rPr>
          <w:rFonts w:ascii="Helvetica Neue" w:hAnsi="Helvetica Neue"/>
          <w:lang w:val="en-GB"/>
        </w:rPr>
        <w:t xml:space="preserve">The General Meeting shall be held in accordance with the </w:t>
      </w:r>
      <w:r w:rsidRPr="00DA2A61">
        <w:rPr>
          <w:rFonts w:ascii="Helvetica Neue" w:hAnsi="Helvetica Neue"/>
          <w:spacing w:val="-2"/>
          <w:lang w:val="en-GB"/>
        </w:rPr>
        <w:t>following:</w:t>
      </w:r>
    </w:p>
    <w:p w14:paraId="06EE54CC" w14:textId="77777777" w:rsidR="007140C4" w:rsidRPr="00DA2A61" w:rsidRDefault="007140C4" w:rsidP="007140C4">
      <w:pPr>
        <w:pStyle w:val="BodyText"/>
        <w:spacing w:before="112"/>
        <w:rPr>
          <w:rFonts w:ascii="Helvetica Neue" w:hAnsi="Helvetica Neue"/>
          <w:i w:val="0"/>
          <w:sz w:val="22"/>
          <w:szCs w:val="22"/>
          <w:lang w:val="en-GB"/>
        </w:rPr>
      </w:pPr>
    </w:p>
    <w:p w14:paraId="0037CFE2" w14:textId="77777777" w:rsidR="007140C4" w:rsidRPr="00DA2A61" w:rsidRDefault="007140C4" w:rsidP="007140C4">
      <w:pPr>
        <w:ind w:left="2026" w:right="2029"/>
        <w:jc w:val="center"/>
        <w:rPr>
          <w:rFonts w:ascii="Helvetica Neue" w:hAnsi="Helvetica Neue"/>
          <w:b/>
          <w:lang w:val="en-GB"/>
        </w:rPr>
      </w:pPr>
      <w:r w:rsidRPr="00DA2A61">
        <w:rPr>
          <w:rFonts w:ascii="Helvetica Neue" w:hAnsi="Helvetica Neue"/>
          <w:b/>
          <w:spacing w:val="-5"/>
          <w:w w:val="90"/>
          <w:lang w:val="en-GB"/>
        </w:rPr>
        <w:t>Agenda</w:t>
      </w:r>
    </w:p>
    <w:p w14:paraId="782EC64C" w14:textId="77777777" w:rsidR="007140C4" w:rsidRPr="008A7756" w:rsidRDefault="007140C4" w:rsidP="007140C4">
      <w:pPr>
        <w:pStyle w:val="BodyText"/>
        <w:spacing w:before="137"/>
        <w:rPr>
          <w:rFonts w:ascii="Helvetica Neue" w:hAnsi="Helvetica Neue"/>
          <w:b/>
          <w:bCs/>
          <w:i w:val="0"/>
          <w:iCs w:val="0"/>
          <w:sz w:val="22"/>
          <w:szCs w:val="22"/>
          <w:lang w:val="en-GB"/>
        </w:rPr>
      </w:pPr>
    </w:p>
    <w:p w14:paraId="357A5077" w14:textId="77777777" w:rsidR="007140C4" w:rsidRPr="008A7756" w:rsidRDefault="007140C4" w:rsidP="007140C4">
      <w:pPr>
        <w:spacing w:line="264" w:lineRule="auto"/>
        <w:ind w:left="119" w:right="121"/>
        <w:jc w:val="both"/>
        <w:rPr>
          <w:rFonts w:ascii="Helvetica Neue" w:hAnsi="Helvetica Neue"/>
          <w:b/>
          <w:bCs/>
          <w:lang w:val="en-GB"/>
        </w:rPr>
      </w:pPr>
      <w:r w:rsidRPr="008A7756">
        <w:rPr>
          <w:rFonts w:ascii="Helvetica Neue" w:hAnsi="Helvetica Neue"/>
          <w:b/>
          <w:bCs/>
          <w:lang w:val="en-GB"/>
        </w:rPr>
        <w:t>First: - Examination and approval, as appropriate, of the reduction of the share capital of Quadpack Industries, S.A. and amendment of Article 5 of the Articles of Association of the Company resulting from the execution of the Capital Reduction.</w:t>
      </w:r>
    </w:p>
    <w:p w14:paraId="306DBB06" w14:textId="77777777" w:rsidR="007140C4" w:rsidRPr="008A7756" w:rsidRDefault="007140C4" w:rsidP="007140C4">
      <w:pPr>
        <w:pStyle w:val="BodyText"/>
        <w:spacing w:before="26"/>
        <w:rPr>
          <w:rFonts w:ascii="Helvetica Neue" w:hAnsi="Helvetica Neue"/>
          <w:b/>
          <w:bCs/>
          <w:i w:val="0"/>
          <w:iCs w:val="0"/>
          <w:sz w:val="22"/>
          <w:szCs w:val="22"/>
          <w:lang w:val="en-GB"/>
        </w:rPr>
      </w:pPr>
    </w:p>
    <w:p w14:paraId="7CACAE31" w14:textId="77777777" w:rsidR="007140C4" w:rsidRPr="008A7756" w:rsidRDefault="007140C4" w:rsidP="007140C4">
      <w:pPr>
        <w:spacing w:line="304" w:lineRule="auto"/>
        <w:ind w:left="119" w:right="117"/>
        <w:jc w:val="both"/>
        <w:rPr>
          <w:rFonts w:ascii="Helvetica Neue" w:hAnsi="Helvetica Neue"/>
          <w:b/>
          <w:bCs/>
          <w:lang w:val="en-GB"/>
        </w:rPr>
      </w:pPr>
      <w:r w:rsidRPr="008A7756">
        <w:rPr>
          <w:rFonts w:ascii="Helvetica Neue" w:hAnsi="Helvetica Neue"/>
          <w:b/>
          <w:bCs/>
          <w:lang w:val="en-GB"/>
        </w:rPr>
        <w:t>Second: - Delegation of powers to formalise and execute all resolutions adopted by shareholders at the Extraordinary General Meeting, to convert them into a public instrument and to interpret, rectify, supplement or develop them until the appropriate registrations are made.</w:t>
      </w:r>
    </w:p>
    <w:p w14:paraId="07A385EA" w14:textId="77777777" w:rsidR="007140C4" w:rsidRPr="008A7756" w:rsidRDefault="007140C4" w:rsidP="007140C4">
      <w:pPr>
        <w:pStyle w:val="BodyText"/>
        <w:spacing w:before="65"/>
        <w:rPr>
          <w:rFonts w:ascii="Helvetica Neue" w:hAnsi="Helvetica Neue"/>
          <w:b/>
          <w:bCs/>
          <w:i w:val="0"/>
          <w:iCs w:val="0"/>
          <w:sz w:val="22"/>
          <w:szCs w:val="22"/>
          <w:lang w:val="en-GB"/>
        </w:rPr>
      </w:pPr>
    </w:p>
    <w:p w14:paraId="27551C14" w14:textId="77777777" w:rsidR="007140C4" w:rsidRPr="008A7756" w:rsidRDefault="007140C4" w:rsidP="007140C4">
      <w:pPr>
        <w:ind w:left="119"/>
        <w:jc w:val="both"/>
        <w:rPr>
          <w:rFonts w:ascii="Helvetica Neue" w:hAnsi="Helvetica Neue"/>
          <w:b/>
          <w:bCs/>
          <w:lang w:val="en-GB"/>
        </w:rPr>
      </w:pPr>
      <w:r w:rsidRPr="008A7756">
        <w:rPr>
          <w:rFonts w:ascii="Helvetica Neue" w:hAnsi="Helvetica Neue"/>
          <w:b/>
          <w:bCs/>
          <w:lang w:val="en-GB"/>
        </w:rPr>
        <w:t>Third: - Requests and questions.</w:t>
      </w:r>
    </w:p>
    <w:p w14:paraId="0722FC58" w14:textId="77777777" w:rsidR="007140C4" w:rsidRPr="008A7756" w:rsidRDefault="007140C4" w:rsidP="007140C4">
      <w:pPr>
        <w:pStyle w:val="BodyText"/>
        <w:spacing w:before="137"/>
        <w:rPr>
          <w:rFonts w:ascii="Helvetica Neue" w:hAnsi="Helvetica Neue"/>
          <w:b/>
          <w:bCs/>
          <w:i w:val="0"/>
          <w:iCs w:val="0"/>
          <w:sz w:val="22"/>
          <w:szCs w:val="22"/>
          <w:lang w:val="en-GB"/>
        </w:rPr>
      </w:pPr>
    </w:p>
    <w:p w14:paraId="64375D9C" w14:textId="77777777" w:rsidR="007140C4" w:rsidRPr="008A7756" w:rsidRDefault="007140C4" w:rsidP="007140C4">
      <w:pPr>
        <w:ind w:left="119"/>
        <w:jc w:val="both"/>
        <w:rPr>
          <w:rFonts w:ascii="Helvetica Neue" w:hAnsi="Helvetica Neue"/>
          <w:b/>
          <w:bCs/>
          <w:lang w:val="en-GB"/>
        </w:rPr>
      </w:pPr>
      <w:r w:rsidRPr="008A7756">
        <w:rPr>
          <w:rFonts w:ascii="Helvetica Neue" w:hAnsi="Helvetica Neue"/>
          <w:b/>
          <w:bCs/>
          <w:lang w:val="en-GB"/>
        </w:rPr>
        <w:t>Fourth: - Drafting, reading and, where appropriate, approval of the minutes of the meeting.</w:t>
      </w:r>
    </w:p>
    <w:p w14:paraId="3B0F18DE" w14:textId="77777777" w:rsidR="007140C4" w:rsidRPr="00DA2A61" w:rsidRDefault="007140C4" w:rsidP="007140C4">
      <w:pPr>
        <w:pStyle w:val="BodyText"/>
        <w:spacing w:before="111"/>
        <w:rPr>
          <w:rFonts w:ascii="Helvetica Neue" w:hAnsi="Helvetica Neue"/>
          <w:b/>
          <w:i w:val="0"/>
          <w:sz w:val="22"/>
          <w:szCs w:val="22"/>
          <w:lang w:val="en-GB"/>
        </w:rPr>
      </w:pPr>
    </w:p>
    <w:p w14:paraId="4D39C567" w14:textId="77777777" w:rsidR="007140C4" w:rsidRPr="00DA2A61" w:rsidRDefault="007140C4" w:rsidP="007140C4">
      <w:pPr>
        <w:spacing w:line="276" w:lineRule="auto"/>
        <w:ind w:left="119" w:right="116"/>
        <w:jc w:val="both"/>
        <w:rPr>
          <w:rFonts w:ascii="Helvetica Neue" w:hAnsi="Helvetica Neue"/>
          <w:lang w:val="en-GB"/>
        </w:rPr>
      </w:pPr>
      <w:r w:rsidRPr="00DA2A61">
        <w:rPr>
          <w:rFonts w:ascii="Helvetica Neue" w:hAnsi="Helvetica Neue"/>
          <w:lang w:val="en-GB"/>
        </w:rPr>
        <w:t>In accordance with the provisions of Article 286 of the Capital Companies Act, the Board of Directors of the Company has prepared a report justifying the proposed amendment of the Articles of Association that would result from the capital reduction that is submitted for approval by the General Meeting under item one of the agenda.</w:t>
      </w:r>
    </w:p>
    <w:p w14:paraId="3C56E892" w14:textId="77777777" w:rsidR="007140C4" w:rsidRPr="00DA2A61" w:rsidRDefault="007140C4" w:rsidP="007140C4">
      <w:pPr>
        <w:pStyle w:val="BodyText"/>
        <w:spacing w:before="41"/>
        <w:rPr>
          <w:rFonts w:ascii="Helvetica Neue" w:hAnsi="Helvetica Neue"/>
          <w:i w:val="0"/>
          <w:sz w:val="22"/>
          <w:szCs w:val="22"/>
          <w:lang w:val="en-GB"/>
        </w:rPr>
      </w:pPr>
    </w:p>
    <w:p w14:paraId="6D24EEF2" w14:textId="77777777" w:rsidR="007140C4" w:rsidRDefault="007140C4" w:rsidP="007140C4">
      <w:pPr>
        <w:spacing w:line="276" w:lineRule="auto"/>
        <w:ind w:left="119" w:right="116"/>
        <w:jc w:val="both"/>
        <w:rPr>
          <w:rFonts w:ascii="Helvetica Neue" w:hAnsi="Helvetica Neue"/>
          <w:lang w:val="en-GB"/>
        </w:rPr>
      </w:pPr>
      <w:r w:rsidRPr="00DA2A61">
        <w:rPr>
          <w:rFonts w:ascii="Helvetica Neue" w:hAnsi="Helvetica Neue"/>
          <w:lang w:val="en-GB"/>
        </w:rPr>
        <w:t xml:space="preserve">In compliance with the provisions of Article 21.2 of the Articles of Association, it is hereby stated that the proposed reduction of share capital consists of the reduction of the Company's share capital by </w:t>
      </w:r>
      <w:r w:rsidRPr="00DA2A61">
        <w:rPr>
          <w:rFonts w:ascii="Times New Roman" w:hAnsi="Times New Roman" w:cs="Times New Roman"/>
          <w:lang w:val="en-GB"/>
        </w:rPr>
        <w:t>€</w:t>
      </w:r>
      <w:r w:rsidRPr="00DA2A61">
        <w:rPr>
          <w:rFonts w:ascii="Helvetica Neue" w:hAnsi="Helvetica Neue"/>
          <w:lang w:val="en-GB"/>
        </w:rPr>
        <w:t xml:space="preserve">546,935, charged to free reserves, set at </w:t>
      </w:r>
      <w:r w:rsidRPr="00DA2A61">
        <w:rPr>
          <w:rFonts w:ascii="Times New Roman" w:hAnsi="Times New Roman" w:cs="Times New Roman"/>
          <w:lang w:val="en-GB"/>
        </w:rPr>
        <w:t>€</w:t>
      </w:r>
      <w:r w:rsidRPr="00DA2A61">
        <w:rPr>
          <w:rFonts w:ascii="Helvetica Neue" w:hAnsi="Helvetica Neue"/>
          <w:lang w:val="en-GB"/>
        </w:rPr>
        <w:t xml:space="preserve">3,833,637, by means of the redemption of 546,935 shares with a par value of </w:t>
      </w:r>
      <w:r w:rsidRPr="00DA2A61">
        <w:rPr>
          <w:rFonts w:ascii="Times New Roman" w:hAnsi="Times New Roman" w:cs="Times New Roman"/>
          <w:lang w:val="en-GB"/>
        </w:rPr>
        <w:t>€</w:t>
      </w:r>
      <w:r w:rsidRPr="00DA2A61">
        <w:rPr>
          <w:rFonts w:ascii="Helvetica Neue" w:hAnsi="Helvetica Neue"/>
          <w:lang w:val="en-GB"/>
        </w:rPr>
        <w:t xml:space="preserve">1, fully subscribed and paid up, and represented by book entries, and the consequent amendment of the Articles of Association in accordance with the provisions of Article 286 of the Capital Companies Act, in order to return the value of the contributions to the corresponding shareholders, at a rate of </w:t>
      </w:r>
      <w:r w:rsidRPr="00DA2A61">
        <w:rPr>
          <w:rFonts w:ascii="Times New Roman" w:hAnsi="Times New Roman" w:cs="Times New Roman"/>
          <w:lang w:val="en-GB"/>
        </w:rPr>
        <w:t>€</w:t>
      </w:r>
      <w:r w:rsidRPr="00DA2A61">
        <w:rPr>
          <w:rFonts w:ascii="Helvetica Neue" w:hAnsi="Helvetica Neue"/>
          <w:lang w:val="en-GB"/>
        </w:rPr>
        <w:t>32 per share.</w:t>
      </w:r>
    </w:p>
    <w:p w14:paraId="3CEFA5D0" w14:textId="77777777" w:rsidR="007140C4" w:rsidRPr="00DA2A61" w:rsidRDefault="007140C4" w:rsidP="007140C4">
      <w:pPr>
        <w:spacing w:before="55" w:line="276" w:lineRule="auto"/>
        <w:ind w:left="119" w:right="117"/>
        <w:jc w:val="both"/>
        <w:rPr>
          <w:rFonts w:ascii="Helvetica Neue" w:hAnsi="Helvetica Neue"/>
          <w:lang w:val="en-GB"/>
        </w:rPr>
      </w:pPr>
      <w:r w:rsidRPr="00DA2A61">
        <w:rPr>
          <w:rFonts w:ascii="Helvetica Neue" w:hAnsi="Helvetica Neue"/>
          <w:lang w:val="en-GB"/>
        </w:rPr>
        <w:lastRenderedPageBreak/>
        <w:t xml:space="preserve">It is hereby stated for the record that, in compliance with the provisions of Articles 293 and 329 of the Capital Companies </w:t>
      </w:r>
      <w:r w:rsidRPr="00DA2A61">
        <w:rPr>
          <w:rFonts w:ascii="Helvetica Neue" w:hAnsi="Helvetica Neue"/>
          <w:spacing w:val="-7"/>
          <w:lang w:val="en-GB"/>
        </w:rPr>
        <w:t>Act</w:t>
      </w:r>
      <w:r w:rsidRPr="00DA2A61">
        <w:rPr>
          <w:rFonts w:ascii="Helvetica Neue" w:hAnsi="Helvetica Neue"/>
          <w:lang w:val="en-GB"/>
        </w:rPr>
        <w:t>, the capital reduction in item one of the agenda will be submitted to a vote by all the shareholders present or represented at the General Meeting and then, in separate votes, by (i) the shareholders affected by the resolution to reduce capital and (ii) the shareholders not affected by the resolution to reduce capital.</w:t>
      </w:r>
    </w:p>
    <w:p w14:paraId="50B8E59E" w14:textId="77777777" w:rsidR="007140C4" w:rsidRPr="00DA2A61" w:rsidRDefault="007140C4" w:rsidP="007140C4">
      <w:pPr>
        <w:pStyle w:val="BodyText"/>
        <w:spacing w:before="43"/>
        <w:rPr>
          <w:rFonts w:ascii="Helvetica Neue" w:hAnsi="Helvetica Neue"/>
          <w:i w:val="0"/>
          <w:sz w:val="22"/>
          <w:szCs w:val="22"/>
          <w:lang w:val="en-GB"/>
        </w:rPr>
      </w:pPr>
    </w:p>
    <w:p w14:paraId="604DBC0F" w14:textId="77777777" w:rsidR="007140C4" w:rsidRPr="00DA2A61" w:rsidRDefault="007140C4" w:rsidP="007140C4">
      <w:pPr>
        <w:spacing w:line="276" w:lineRule="auto"/>
        <w:ind w:left="119" w:right="118"/>
        <w:jc w:val="both"/>
        <w:rPr>
          <w:rFonts w:ascii="Helvetica Neue" w:hAnsi="Helvetica Neue"/>
          <w:lang w:val="en-GB"/>
        </w:rPr>
      </w:pPr>
      <w:r w:rsidRPr="00DA2A61">
        <w:rPr>
          <w:rFonts w:ascii="Helvetica Neue" w:hAnsi="Helvetica Neue"/>
          <w:b/>
          <w:u w:val="single"/>
          <w:lang w:val="en-GB"/>
        </w:rPr>
        <w:t>Right to information</w:t>
      </w:r>
      <w:r w:rsidRPr="00DA2A61">
        <w:rPr>
          <w:rFonts w:ascii="Helvetica Neue" w:hAnsi="Helvetica Neue"/>
          <w:lang w:val="en-GB"/>
        </w:rPr>
        <w:t xml:space="preserve">: Pursuant to the provisions of Article 197 of the Capital Companies </w:t>
      </w:r>
      <w:r w:rsidRPr="00DA2A61">
        <w:rPr>
          <w:rFonts w:ascii="Helvetica Neue" w:hAnsi="Helvetica Neue"/>
          <w:spacing w:val="-4"/>
          <w:lang w:val="en-GB"/>
        </w:rPr>
        <w:t>Act</w:t>
      </w:r>
      <w:r w:rsidRPr="00DA2A61">
        <w:rPr>
          <w:rFonts w:ascii="Helvetica Neue" w:hAnsi="Helvetica Neue"/>
          <w:lang w:val="en-GB"/>
        </w:rPr>
        <w:t xml:space="preserve">, shareholders are hereby informed that, from the date of this notice, any of them may obtain any information or clarification they deem necessary from the Company regarding the items on the </w:t>
      </w:r>
      <w:r w:rsidRPr="00DA2A61">
        <w:rPr>
          <w:rFonts w:ascii="Helvetica Neue" w:hAnsi="Helvetica Neue"/>
          <w:spacing w:val="-4"/>
          <w:lang w:val="en-GB"/>
        </w:rPr>
        <w:t>agenda</w:t>
      </w:r>
      <w:r w:rsidRPr="00DA2A61">
        <w:rPr>
          <w:rFonts w:ascii="Helvetica Neue" w:hAnsi="Helvetica Neue"/>
          <w:lang w:val="en-GB"/>
        </w:rPr>
        <w:t>, or submit in writing any questions they deem relevant, immediately and free of charge, until the seventh day prior to the date scheduled for the General Meeting,.</w:t>
      </w:r>
    </w:p>
    <w:p w14:paraId="2134673D" w14:textId="77777777" w:rsidR="007140C4" w:rsidRPr="00DA2A61" w:rsidRDefault="007140C4" w:rsidP="007140C4">
      <w:pPr>
        <w:pStyle w:val="BodyText"/>
        <w:spacing w:before="42"/>
        <w:rPr>
          <w:rFonts w:ascii="Helvetica Neue" w:hAnsi="Helvetica Neue"/>
          <w:i w:val="0"/>
          <w:sz w:val="22"/>
          <w:szCs w:val="22"/>
          <w:lang w:val="en-GB"/>
        </w:rPr>
      </w:pPr>
    </w:p>
    <w:p w14:paraId="72695630" w14:textId="77777777" w:rsidR="007140C4" w:rsidRPr="00DA2A61" w:rsidRDefault="007140C4" w:rsidP="007140C4">
      <w:pPr>
        <w:spacing w:line="273" w:lineRule="auto"/>
        <w:ind w:left="119" w:right="119"/>
        <w:jc w:val="both"/>
        <w:rPr>
          <w:rFonts w:ascii="Helvetica Neue" w:hAnsi="Helvetica Neue"/>
          <w:lang w:val="en-GB"/>
        </w:rPr>
      </w:pPr>
      <w:r w:rsidRPr="00DA2A61">
        <w:rPr>
          <w:rFonts w:ascii="Helvetica Neue" w:hAnsi="Helvetica Neue"/>
          <w:lang w:val="en-GB"/>
        </w:rPr>
        <w:t xml:space="preserve">In addition, from the publication of this notice, shareholders are entitled to examine the following documents at the registered office, to consult the corporate website </w:t>
      </w:r>
      <w:hyperlink r:id="rId5">
        <w:r w:rsidRPr="00DA2A61">
          <w:rPr>
            <w:rFonts w:ascii="Helvetica Neue" w:hAnsi="Helvetica Neue"/>
            <w:color w:val="0462C0"/>
            <w:u w:val="single" w:color="0462C0"/>
            <w:lang w:val="en-GB"/>
          </w:rPr>
          <w:t>(</w:t>
        </w:r>
        <w:r w:rsidRPr="00DA2A61">
          <w:rPr>
            <w:rFonts w:ascii="Helvetica Neue" w:hAnsi="Helvetica Neue"/>
            <w:lang w:val="en-GB"/>
          </w:rPr>
          <w:t>www.quadpack.com),</w:t>
        </w:r>
      </w:hyperlink>
      <w:r w:rsidRPr="00DA2A61">
        <w:rPr>
          <w:rFonts w:ascii="Helvetica Neue" w:hAnsi="Helvetica Neue"/>
          <w:lang w:val="en-GB"/>
        </w:rPr>
        <w:t xml:space="preserve"> or to request the following documents from the Company:</w:t>
      </w:r>
    </w:p>
    <w:p w14:paraId="4E1C7722" w14:textId="77777777" w:rsidR="007140C4" w:rsidRPr="00DA2A61" w:rsidRDefault="007140C4" w:rsidP="007140C4">
      <w:pPr>
        <w:pStyle w:val="BodyText"/>
        <w:spacing w:before="49"/>
        <w:rPr>
          <w:rFonts w:ascii="Helvetica Neue" w:hAnsi="Helvetica Neue"/>
          <w:i w:val="0"/>
          <w:sz w:val="22"/>
          <w:szCs w:val="22"/>
          <w:lang w:val="en-GB"/>
        </w:rPr>
      </w:pPr>
    </w:p>
    <w:p w14:paraId="35132B65" w14:textId="77777777" w:rsidR="007140C4" w:rsidRPr="00DA2A61" w:rsidRDefault="007140C4" w:rsidP="007140C4">
      <w:pPr>
        <w:pStyle w:val="ListParagraph"/>
        <w:numPr>
          <w:ilvl w:val="2"/>
          <w:numId w:val="1"/>
        </w:numPr>
        <w:tabs>
          <w:tab w:val="left" w:pos="838"/>
        </w:tabs>
        <w:ind w:left="838" w:hanging="359"/>
        <w:contextualSpacing w:val="0"/>
        <w:jc w:val="both"/>
        <w:rPr>
          <w:rFonts w:ascii="Helvetica Neue" w:hAnsi="Helvetica Neue"/>
          <w:lang w:val="en-GB"/>
        </w:rPr>
      </w:pPr>
      <w:r w:rsidRPr="00DA2A61">
        <w:rPr>
          <w:rFonts w:ascii="Helvetica Neue" w:hAnsi="Helvetica Neue"/>
          <w:lang w:val="en-GB"/>
        </w:rPr>
        <w:t xml:space="preserve">This Notice of </w:t>
      </w:r>
      <w:r w:rsidRPr="00DA2A61">
        <w:rPr>
          <w:rFonts w:ascii="Helvetica Neue" w:hAnsi="Helvetica Neue"/>
          <w:spacing w:val="-2"/>
          <w:lang w:val="en-GB"/>
        </w:rPr>
        <w:t xml:space="preserve">Extraordinary </w:t>
      </w:r>
      <w:r w:rsidRPr="00DA2A61">
        <w:rPr>
          <w:rFonts w:ascii="Helvetica Neue" w:hAnsi="Helvetica Neue"/>
          <w:lang w:val="en-GB"/>
        </w:rPr>
        <w:t>General Meeting</w:t>
      </w:r>
      <w:r w:rsidRPr="00DA2A61">
        <w:rPr>
          <w:rFonts w:ascii="Helvetica Neue" w:hAnsi="Helvetica Neue"/>
          <w:spacing w:val="-2"/>
          <w:lang w:val="en-GB"/>
        </w:rPr>
        <w:t>.</w:t>
      </w:r>
    </w:p>
    <w:p w14:paraId="3B748594" w14:textId="77777777" w:rsidR="007140C4" w:rsidRPr="00DA2A61" w:rsidRDefault="007140C4" w:rsidP="007140C4">
      <w:pPr>
        <w:pStyle w:val="ListParagraph"/>
        <w:numPr>
          <w:ilvl w:val="2"/>
          <w:numId w:val="1"/>
        </w:numPr>
        <w:tabs>
          <w:tab w:val="left" w:pos="838"/>
        </w:tabs>
        <w:spacing w:before="42"/>
        <w:ind w:left="838" w:hanging="359"/>
        <w:contextualSpacing w:val="0"/>
        <w:jc w:val="both"/>
        <w:rPr>
          <w:rFonts w:ascii="Helvetica Neue" w:hAnsi="Helvetica Neue"/>
          <w:lang w:val="en-GB"/>
        </w:rPr>
      </w:pPr>
      <w:r w:rsidRPr="00DA2A61">
        <w:rPr>
          <w:rFonts w:ascii="Helvetica Neue" w:hAnsi="Helvetica Neue"/>
          <w:lang w:val="en-GB"/>
        </w:rPr>
        <w:t>The attendance and proxy form</w:t>
      </w:r>
      <w:r w:rsidRPr="00DA2A61">
        <w:rPr>
          <w:rFonts w:ascii="Helvetica Neue" w:hAnsi="Helvetica Neue"/>
          <w:spacing w:val="-2"/>
          <w:lang w:val="en-GB"/>
        </w:rPr>
        <w:t>.</w:t>
      </w:r>
    </w:p>
    <w:p w14:paraId="003547FA" w14:textId="77777777" w:rsidR="007140C4" w:rsidRPr="00DA2A61" w:rsidRDefault="007140C4" w:rsidP="007140C4">
      <w:pPr>
        <w:pStyle w:val="ListParagraph"/>
        <w:numPr>
          <w:ilvl w:val="2"/>
          <w:numId w:val="1"/>
        </w:numPr>
        <w:tabs>
          <w:tab w:val="left" w:pos="839"/>
        </w:tabs>
        <w:spacing w:before="43" w:line="276" w:lineRule="auto"/>
        <w:ind w:right="117"/>
        <w:contextualSpacing w:val="0"/>
        <w:jc w:val="both"/>
        <w:rPr>
          <w:rFonts w:ascii="Helvetica Neue" w:hAnsi="Helvetica Neue"/>
          <w:lang w:val="en-GB"/>
        </w:rPr>
      </w:pPr>
      <w:r w:rsidRPr="00DA2A61">
        <w:rPr>
          <w:rFonts w:ascii="Helvetica Neue" w:hAnsi="Helvetica Neue"/>
          <w:lang w:val="en-GB"/>
        </w:rPr>
        <w:t>The Board of Directors’ report on the capital reduction and subsequent amendment of Article 5 of the Articles of Association.</w:t>
      </w:r>
    </w:p>
    <w:p w14:paraId="1716E0B2" w14:textId="77777777" w:rsidR="007140C4" w:rsidRPr="00DA2A61" w:rsidRDefault="007140C4" w:rsidP="007140C4">
      <w:pPr>
        <w:pStyle w:val="ListParagraph"/>
        <w:numPr>
          <w:ilvl w:val="2"/>
          <w:numId w:val="1"/>
        </w:numPr>
        <w:tabs>
          <w:tab w:val="left" w:pos="839"/>
        </w:tabs>
        <w:spacing w:line="276" w:lineRule="auto"/>
        <w:ind w:right="118"/>
        <w:contextualSpacing w:val="0"/>
        <w:jc w:val="both"/>
        <w:rPr>
          <w:rFonts w:ascii="Helvetica Neue" w:hAnsi="Helvetica Neue"/>
          <w:lang w:val="en-GB"/>
        </w:rPr>
      </w:pPr>
      <w:r w:rsidRPr="00DA2A61">
        <w:rPr>
          <w:rFonts w:ascii="Helvetica Neue" w:hAnsi="Helvetica Neue"/>
          <w:lang w:val="en-GB"/>
        </w:rPr>
        <w:t xml:space="preserve">Full text of the </w:t>
      </w:r>
      <w:r w:rsidRPr="00DA2A61">
        <w:rPr>
          <w:rFonts w:ascii="Helvetica Neue" w:hAnsi="Helvetica Neue"/>
          <w:i/>
          <w:lang w:val="en-GB"/>
        </w:rPr>
        <w:t xml:space="preserve">Fairness Opinion </w:t>
      </w:r>
      <w:r w:rsidRPr="00DA2A61">
        <w:rPr>
          <w:rFonts w:ascii="Helvetica Neue" w:hAnsi="Helvetica Neue"/>
          <w:lang w:val="en-GB"/>
        </w:rPr>
        <w:t>issued by PricewaterhouseCoopers Asesores de Negocios, S.L., as independent expert on the suitability of the redemption price of the shares to be paid to the shareholders of the Company from a financial perspective.</w:t>
      </w:r>
    </w:p>
    <w:p w14:paraId="63B6B9D8" w14:textId="77777777" w:rsidR="007140C4" w:rsidRPr="00DA2A61" w:rsidRDefault="007140C4" w:rsidP="007140C4">
      <w:pPr>
        <w:pStyle w:val="ListParagraph"/>
        <w:numPr>
          <w:ilvl w:val="2"/>
          <w:numId w:val="1"/>
        </w:numPr>
        <w:tabs>
          <w:tab w:val="left" w:pos="839"/>
        </w:tabs>
        <w:spacing w:line="276" w:lineRule="auto"/>
        <w:ind w:right="119"/>
        <w:contextualSpacing w:val="0"/>
        <w:jc w:val="both"/>
        <w:rPr>
          <w:rFonts w:ascii="Helvetica Neue" w:hAnsi="Helvetica Neue"/>
          <w:lang w:val="en-GB"/>
        </w:rPr>
      </w:pPr>
      <w:r w:rsidRPr="00DA2A61">
        <w:rPr>
          <w:rFonts w:ascii="Helvetica Neue" w:hAnsi="Helvetica Neue"/>
          <w:lang w:val="en-GB"/>
        </w:rPr>
        <w:t xml:space="preserve">The proposed resolutions to be submitted for approval by the General Meeting of </w:t>
      </w:r>
      <w:r w:rsidRPr="00DA2A61">
        <w:rPr>
          <w:rFonts w:ascii="Helvetica Neue" w:hAnsi="Helvetica Neue"/>
          <w:spacing w:val="-2"/>
          <w:lang w:val="en-GB"/>
        </w:rPr>
        <w:t>Shareholders.</w:t>
      </w:r>
    </w:p>
    <w:p w14:paraId="74048FFA" w14:textId="77777777" w:rsidR="007140C4" w:rsidRPr="00DA2A61" w:rsidRDefault="007140C4" w:rsidP="007140C4">
      <w:pPr>
        <w:pStyle w:val="BodyText"/>
        <w:spacing w:before="39"/>
        <w:rPr>
          <w:rFonts w:ascii="Helvetica Neue" w:hAnsi="Helvetica Neue"/>
          <w:i w:val="0"/>
          <w:sz w:val="22"/>
          <w:szCs w:val="22"/>
          <w:lang w:val="en-GB"/>
        </w:rPr>
      </w:pPr>
    </w:p>
    <w:p w14:paraId="6E146D8B" w14:textId="77777777" w:rsidR="007140C4" w:rsidRPr="00DA2A61" w:rsidRDefault="007140C4" w:rsidP="007140C4">
      <w:pPr>
        <w:spacing w:line="276" w:lineRule="auto"/>
        <w:ind w:left="119" w:right="118"/>
        <w:jc w:val="both"/>
        <w:rPr>
          <w:rFonts w:ascii="Helvetica Neue" w:hAnsi="Helvetica Neue"/>
          <w:lang w:val="en-GB"/>
        </w:rPr>
      </w:pPr>
      <w:r w:rsidRPr="00DA2A61">
        <w:rPr>
          <w:rFonts w:ascii="Helvetica Neue" w:hAnsi="Helvetica Neue"/>
          <w:b/>
          <w:u w:val="single"/>
          <w:lang w:val="en-GB"/>
        </w:rPr>
        <w:t>Right to attend</w:t>
      </w:r>
      <w:r w:rsidRPr="00DA2A61">
        <w:rPr>
          <w:rFonts w:ascii="Helvetica Neue" w:hAnsi="Helvetica Neue"/>
          <w:lang w:val="en-GB"/>
        </w:rPr>
        <w:t xml:space="preserve">: Shareholders who hold shares representing at least one per thousand (1‰) of the share capital and which are registered in their </w:t>
      </w:r>
      <w:r w:rsidRPr="00DA2A61">
        <w:rPr>
          <w:rFonts w:ascii="Helvetica Neue" w:hAnsi="Helvetica Neue"/>
          <w:spacing w:val="-14"/>
          <w:lang w:val="en-GB"/>
        </w:rPr>
        <w:t xml:space="preserve">name </w:t>
      </w:r>
      <w:r w:rsidRPr="00DA2A61">
        <w:rPr>
          <w:rFonts w:ascii="Helvetica Neue" w:hAnsi="Helvetica Neue"/>
          <w:lang w:val="en-GB"/>
        </w:rPr>
        <w:t xml:space="preserve">in the relevant share registry book five days prior to the date on which the General Meeting is to be held and who can prove this by means of the appropriate attendance card or document which, in accordance with the law, accredits them as </w:t>
      </w:r>
      <w:r w:rsidRPr="00DA2A61">
        <w:rPr>
          <w:rFonts w:ascii="Helvetica Neue" w:hAnsi="Helvetica Neue"/>
          <w:spacing w:val="-2"/>
          <w:lang w:val="en-GB"/>
        </w:rPr>
        <w:t>shareholders</w:t>
      </w:r>
      <w:r w:rsidRPr="00DA2A61">
        <w:rPr>
          <w:rFonts w:ascii="Helvetica Neue" w:hAnsi="Helvetica Neue"/>
          <w:lang w:val="en-GB"/>
        </w:rPr>
        <w:t>, have the right to attend the General Meeting, as set out in Article 26 of the Articles of Association.</w:t>
      </w:r>
    </w:p>
    <w:p w14:paraId="20BB53ED" w14:textId="77777777" w:rsidR="007140C4" w:rsidRPr="00DA2A61" w:rsidRDefault="007140C4" w:rsidP="007140C4">
      <w:pPr>
        <w:pStyle w:val="BodyText"/>
        <w:spacing w:before="43"/>
        <w:rPr>
          <w:rFonts w:ascii="Helvetica Neue" w:hAnsi="Helvetica Neue"/>
          <w:i w:val="0"/>
          <w:sz w:val="22"/>
          <w:szCs w:val="22"/>
          <w:lang w:val="en-GB"/>
        </w:rPr>
      </w:pPr>
    </w:p>
    <w:p w14:paraId="4D8F6A43" w14:textId="77777777" w:rsidR="007140C4" w:rsidRPr="00DA2A61" w:rsidRDefault="007140C4" w:rsidP="007140C4">
      <w:pPr>
        <w:spacing w:line="276" w:lineRule="auto"/>
        <w:ind w:left="119" w:right="117"/>
        <w:jc w:val="both"/>
        <w:rPr>
          <w:rFonts w:ascii="Helvetica Neue" w:hAnsi="Helvetica Neue"/>
          <w:lang w:val="en-GB"/>
        </w:rPr>
      </w:pPr>
      <w:r w:rsidRPr="00DA2A61">
        <w:rPr>
          <w:rFonts w:ascii="Helvetica Neue" w:hAnsi="Helvetica Neue"/>
          <w:b/>
          <w:spacing w:val="-2"/>
          <w:u w:val="single"/>
          <w:lang w:val="en-GB"/>
        </w:rPr>
        <w:t>Right of proxy</w:t>
      </w:r>
      <w:r w:rsidRPr="00DA2A61">
        <w:rPr>
          <w:rFonts w:ascii="Helvetica Neue" w:hAnsi="Helvetica Neue"/>
          <w:spacing w:val="-2"/>
          <w:lang w:val="en-GB"/>
        </w:rPr>
        <w:t xml:space="preserve">: In accordance with the provisions of Article 27 of the Articles of Association, </w:t>
      </w:r>
      <w:r w:rsidRPr="00DA2A61">
        <w:rPr>
          <w:rFonts w:ascii="Helvetica Neue" w:hAnsi="Helvetica Neue"/>
          <w:lang w:val="en-GB"/>
        </w:rPr>
        <w:t>any shareholder entitled to attend the General Meeting may be represented by proxy</w:t>
      </w:r>
      <w:r>
        <w:rPr>
          <w:rFonts w:ascii="Helvetica Neue" w:hAnsi="Helvetica Neue"/>
          <w:lang w:val="en-GB"/>
        </w:rPr>
        <w:t xml:space="preserve"> </w:t>
      </w:r>
      <w:r w:rsidRPr="00DA2A61">
        <w:rPr>
          <w:rFonts w:ascii="Helvetica Neue" w:hAnsi="Helvetica Neue"/>
          <w:lang w:val="en-GB"/>
        </w:rPr>
        <w:t xml:space="preserve">at the General Meeting through another person, </w:t>
      </w:r>
      <w:proofErr w:type="gramStart"/>
      <w:r w:rsidRPr="00DA2A61">
        <w:rPr>
          <w:rFonts w:ascii="Helvetica Neue" w:hAnsi="Helvetica Neue"/>
          <w:lang w:val="en-GB"/>
        </w:rPr>
        <w:t>whether or not</w:t>
      </w:r>
      <w:proofErr w:type="gramEnd"/>
      <w:r w:rsidRPr="00DA2A61">
        <w:rPr>
          <w:rFonts w:ascii="Helvetica Neue" w:hAnsi="Helvetica Neue"/>
          <w:lang w:val="en-GB"/>
        </w:rPr>
        <w:t xml:space="preserve"> they are a shareholder, although the proxy must be granted specifically for each General Meeting. The proxy must be granted in writing or by any telematic means. The proxy shall include all the shares held by the shareholder represented. Proxies may be revoked at any time. The attendance of the represented </w:t>
      </w:r>
      <w:r w:rsidRPr="00DA2A61">
        <w:rPr>
          <w:rFonts w:ascii="Helvetica Neue" w:hAnsi="Helvetica Neue"/>
          <w:lang w:val="en-GB"/>
        </w:rPr>
        <w:lastRenderedPageBreak/>
        <w:t>shareholder at the General Meeting shall have the effect of revocation.</w:t>
      </w:r>
    </w:p>
    <w:p w14:paraId="11EC6AE7" w14:textId="77777777" w:rsidR="007140C4" w:rsidRPr="00DA2A61" w:rsidRDefault="007140C4" w:rsidP="007140C4">
      <w:pPr>
        <w:pStyle w:val="BodyText"/>
        <w:spacing w:before="41"/>
        <w:rPr>
          <w:rFonts w:ascii="Helvetica Neue" w:hAnsi="Helvetica Neue"/>
          <w:i w:val="0"/>
          <w:sz w:val="22"/>
          <w:szCs w:val="22"/>
          <w:lang w:val="en-GB"/>
        </w:rPr>
      </w:pPr>
    </w:p>
    <w:p w14:paraId="35CDDC3C" w14:textId="77777777" w:rsidR="007140C4" w:rsidRPr="00DA2A61" w:rsidRDefault="007140C4" w:rsidP="007140C4">
      <w:pPr>
        <w:spacing w:line="276" w:lineRule="auto"/>
        <w:ind w:left="119" w:right="117"/>
        <w:jc w:val="both"/>
        <w:rPr>
          <w:rFonts w:ascii="Helvetica Neue" w:hAnsi="Helvetica Neue"/>
          <w:lang w:val="en-GB"/>
        </w:rPr>
      </w:pPr>
      <w:r w:rsidRPr="00DA2A61">
        <w:rPr>
          <w:rFonts w:ascii="Helvetica Neue" w:hAnsi="Helvetica Neue"/>
          <w:b/>
          <w:spacing w:val="-2"/>
          <w:u w:val="single"/>
          <w:lang w:val="en-GB"/>
        </w:rPr>
        <w:t>Data protection</w:t>
      </w:r>
      <w:r w:rsidRPr="00DA2A61">
        <w:rPr>
          <w:rFonts w:ascii="Helvetica Neue" w:hAnsi="Helvetica Neue"/>
          <w:spacing w:val="-2"/>
          <w:lang w:val="en-GB"/>
        </w:rPr>
        <w:t xml:space="preserve">: The personal data that shareholders send to the Company </w:t>
      </w:r>
      <w:r w:rsidRPr="00DA2A61">
        <w:rPr>
          <w:rFonts w:ascii="Helvetica Neue" w:hAnsi="Helvetica Neue"/>
          <w:lang w:val="en-GB"/>
        </w:rPr>
        <w:t xml:space="preserve">to exercise their rights to attend, delegate and vote at the General Meeting, or that are provided by the banks and securities companies and agencies in which such shareholders have their shares deposited, or through the entity legally authorised to keep the </w:t>
      </w:r>
      <w:r w:rsidRPr="00DA2A61">
        <w:rPr>
          <w:rFonts w:ascii="Helvetica Neue" w:hAnsi="Helvetica Neue"/>
          <w:spacing w:val="-1"/>
          <w:lang w:val="en-GB"/>
        </w:rPr>
        <w:t xml:space="preserve">share </w:t>
      </w:r>
      <w:r w:rsidRPr="00DA2A61">
        <w:rPr>
          <w:rFonts w:ascii="Helvetica Neue" w:hAnsi="Helvetica Neue"/>
          <w:lang w:val="en-GB"/>
        </w:rPr>
        <w:t xml:space="preserve">registry book, Iberclear, shall be processed for the purpose of managing the development, fulfilment and control of the </w:t>
      </w:r>
      <w:r w:rsidRPr="00DA2A61">
        <w:rPr>
          <w:rFonts w:ascii="Helvetica Neue" w:hAnsi="Helvetica Neue"/>
          <w:spacing w:val="-2"/>
          <w:lang w:val="en-GB"/>
        </w:rPr>
        <w:t xml:space="preserve">existing </w:t>
      </w:r>
      <w:r w:rsidRPr="00DA2A61">
        <w:rPr>
          <w:rFonts w:ascii="Helvetica Neue" w:hAnsi="Helvetica Neue"/>
          <w:lang w:val="en-GB"/>
        </w:rPr>
        <w:t>shareholder relationship.</w:t>
      </w:r>
    </w:p>
    <w:p w14:paraId="3586CC1B" w14:textId="77777777" w:rsidR="007140C4" w:rsidRPr="00DA2A61" w:rsidRDefault="007140C4" w:rsidP="007140C4">
      <w:pPr>
        <w:pStyle w:val="BodyText"/>
        <w:spacing w:before="43"/>
        <w:rPr>
          <w:rFonts w:ascii="Helvetica Neue" w:hAnsi="Helvetica Neue"/>
          <w:i w:val="0"/>
          <w:sz w:val="22"/>
          <w:szCs w:val="22"/>
          <w:lang w:val="en-GB"/>
        </w:rPr>
      </w:pPr>
    </w:p>
    <w:p w14:paraId="0F50E747" w14:textId="77777777" w:rsidR="007140C4" w:rsidRPr="00DA2A61" w:rsidRDefault="007140C4" w:rsidP="007140C4">
      <w:pPr>
        <w:spacing w:before="1" w:line="276" w:lineRule="auto"/>
        <w:ind w:left="119" w:right="120"/>
        <w:jc w:val="both"/>
        <w:rPr>
          <w:rFonts w:ascii="Helvetica Neue" w:hAnsi="Helvetica Neue"/>
          <w:lang w:val="en-GB"/>
        </w:rPr>
      </w:pPr>
      <w:r w:rsidRPr="00DA2A61">
        <w:rPr>
          <w:rFonts w:ascii="Helvetica Neue" w:hAnsi="Helvetica Neue"/>
          <w:lang w:val="en-GB"/>
        </w:rPr>
        <w:t xml:space="preserve">This data may be made available to third parties in the exercise of the right to information provided for by </w:t>
      </w:r>
      <w:proofErr w:type="gramStart"/>
      <w:r w:rsidRPr="00DA2A61">
        <w:rPr>
          <w:rFonts w:ascii="Helvetica Neue" w:hAnsi="Helvetica Neue"/>
          <w:lang w:val="en-GB"/>
        </w:rPr>
        <w:t>law, or</w:t>
      </w:r>
      <w:proofErr w:type="gramEnd"/>
      <w:r w:rsidRPr="00DA2A61">
        <w:rPr>
          <w:rFonts w:ascii="Helvetica Neue" w:hAnsi="Helvetica Neue"/>
          <w:lang w:val="en-GB"/>
        </w:rPr>
        <w:t xml:space="preserve"> be made accessible to the public to the extent that they are made available at the General Meeting.</w:t>
      </w:r>
    </w:p>
    <w:p w14:paraId="2DC53C80" w14:textId="77777777" w:rsidR="007140C4" w:rsidRPr="00DA2A61" w:rsidRDefault="007140C4" w:rsidP="007140C4">
      <w:pPr>
        <w:pStyle w:val="BodyText"/>
        <w:spacing w:before="39"/>
        <w:rPr>
          <w:rFonts w:ascii="Helvetica Neue" w:hAnsi="Helvetica Neue"/>
          <w:i w:val="0"/>
          <w:sz w:val="22"/>
          <w:szCs w:val="22"/>
          <w:lang w:val="en-GB"/>
        </w:rPr>
      </w:pPr>
    </w:p>
    <w:p w14:paraId="02AECCB3" w14:textId="77777777" w:rsidR="007140C4" w:rsidRPr="00DA2A61" w:rsidRDefault="007140C4" w:rsidP="007140C4">
      <w:pPr>
        <w:spacing w:line="276" w:lineRule="auto"/>
        <w:ind w:left="119" w:right="115"/>
        <w:jc w:val="both"/>
        <w:rPr>
          <w:rFonts w:ascii="Helvetica Neue" w:hAnsi="Helvetica Neue"/>
          <w:lang w:val="en-GB"/>
        </w:rPr>
      </w:pPr>
      <w:r w:rsidRPr="00DA2A61">
        <w:rPr>
          <w:rFonts w:ascii="Helvetica Neue" w:hAnsi="Helvetica Neue"/>
          <w:lang w:val="en-GB"/>
        </w:rPr>
        <w:t>Personal data shall be retained for the duration of the shareholding relationship and thereafter for a period of six years, solely for the purpose of any legal or contractual claims, unless, exceptionally, a longer limitation period for any legal or contractual claims applies.</w:t>
      </w:r>
    </w:p>
    <w:p w14:paraId="06EFAC79" w14:textId="77777777" w:rsidR="007140C4" w:rsidRPr="00DA2A61" w:rsidRDefault="007140C4" w:rsidP="007140C4">
      <w:pPr>
        <w:pStyle w:val="BodyText"/>
        <w:spacing w:before="46"/>
        <w:rPr>
          <w:rFonts w:ascii="Helvetica Neue" w:hAnsi="Helvetica Neue"/>
          <w:i w:val="0"/>
          <w:sz w:val="22"/>
          <w:szCs w:val="22"/>
          <w:lang w:val="en-GB"/>
        </w:rPr>
      </w:pPr>
    </w:p>
    <w:p w14:paraId="33B84F57" w14:textId="77777777" w:rsidR="007140C4" w:rsidRPr="00DA2A61" w:rsidRDefault="007140C4" w:rsidP="007140C4">
      <w:pPr>
        <w:spacing w:line="276" w:lineRule="auto"/>
        <w:ind w:left="119" w:right="115"/>
        <w:jc w:val="both"/>
        <w:rPr>
          <w:rFonts w:ascii="Helvetica Neue" w:hAnsi="Helvetica Neue"/>
          <w:lang w:val="en-GB"/>
        </w:rPr>
      </w:pPr>
      <w:r w:rsidRPr="00DA2A61">
        <w:rPr>
          <w:rFonts w:ascii="Helvetica Neue" w:hAnsi="Helvetica Neue"/>
          <w:lang w:val="en-GB"/>
        </w:rPr>
        <w:t xml:space="preserve">Shareholders are also informed that such data will be included in a computer file owned by the Company, and shareholders will have the possibility of exercising their right of access, rectification, opposition, suppression, limitation of processing, portability or any other rights recognised by the applicable data protection regulations, by means of a written communication addressed to the Company (Plaza Europa 9-11, 11th floor, 08908 L'Hospitalet de Llobregat (Barcelona), Spain. Data subjects may also file a complaint with the Spanish Data </w:t>
      </w:r>
      <w:r w:rsidRPr="00DA2A61">
        <w:rPr>
          <w:rFonts w:ascii="Helvetica Neue" w:hAnsi="Helvetica Neue"/>
          <w:spacing w:val="-3"/>
          <w:lang w:val="en-GB"/>
        </w:rPr>
        <w:t>Protection</w:t>
      </w:r>
      <w:r w:rsidRPr="00DA2A61">
        <w:rPr>
          <w:rFonts w:ascii="Helvetica Neue" w:hAnsi="Helvetica Neue"/>
          <w:lang w:val="en-GB"/>
        </w:rPr>
        <w:t xml:space="preserve"> Agency (</w:t>
      </w:r>
      <w:hyperlink r:id="rId6">
        <w:r w:rsidRPr="00DA2A61">
          <w:rPr>
            <w:rFonts w:ascii="Helvetica Neue" w:hAnsi="Helvetica Neue"/>
            <w:lang w:val="en-GB"/>
          </w:rPr>
          <w:t>www.agpd.es).</w:t>
        </w:r>
      </w:hyperlink>
    </w:p>
    <w:p w14:paraId="40C87B9C" w14:textId="77777777" w:rsidR="007140C4" w:rsidRPr="00DA2A61" w:rsidRDefault="007140C4" w:rsidP="007140C4">
      <w:pPr>
        <w:pStyle w:val="BodyText"/>
        <w:spacing w:before="38"/>
        <w:rPr>
          <w:rFonts w:ascii="Helvetica Neue" w:hAnsi="Helvetica Neue"/>
          <w:i w:val="0"/>
          <w:sz w:val="22"/>
          <w:szCs w:val="22"/>
          <w:lang w:val="en-GB"/>
        </w:rPr>
      </w:pPr>
    </w:p>
    <w:p w14:paraId="663AF768" w14:textId="77777777" w:rsidR="007140C4" w:rsidRPr="00DA2A61" w:rsidRDefault="007140C4" w:rsidP="007140C4">
      <w:pPr>
        <w:spacing w:line="276" w:lineRule="auto"/>
        <w:ind w:left="119" w:right="118"/>
        <w:jc w:val="both"/>
        <w:rPr>
          <w:rFonts w:ascii="Helvetica Neue" w:hAnsi="Helvetica Neue"/>
          <w:lang w:val="en-GB"/>
        </w:rPr>
      </w:pPr>
      <w:proofErr w:type="gramStart"/>
      <w:r w:rsidRPr="00DA2A61">
        <w:rPr>
          <w:rFonts w:ascii="Helvetica Neue" w:hAnsi="Helvetica Neue"/>
          <w:lang w:val="en-GB"/>
        </w:rPr>
        <w:t>In the event that</w:t>
      </w:r>
      <w:proofErr w:type="gramEnd"/>
      <w:r w:rsidRPr="00DA2A61">
        <w:rPr>
          <w:rFonts w:ascii="Helvetica Neue" w:hAnsi="Helvetica Neue"/>
          <w:lang w:val="en-GB"/>
        </w:rPr>
        <w:t xml:space="preserve"> the shareholder includes personal data referring to other individuals in the proxy card, the shareholder must inform them of the points contained in the preceding paragraphs and comply with any other requirements that may be applicable for the correct transfer of the personal data to the Company, without the latter having to take any additional action in terms of information or consent.</w:t>
      </w:r>
    </w:p>
    <w:p w14:paraId="7F32504E" w14:textId="77777777" w:rsidR="007140C4" w:rsidRPr="00DA2A61" w:rsidRDefault="007140C4" w:rsidP="007140C4">
      <w:pPr>
        <w:pStyle w:val="BodyText"/>
        <w:rPr>
          <w:rFonts w:ascii="Helvetica Neue" w:hAnsi="Helvetica Neue"/>
          <w:i w:val="0"/>
          <w:sz w:val="22"/>
          <w:szCs w:val="22"/>
          <w:lang w:val="en-GB"/>
        </w:rPr>
      </w:pPr>
    </w:p>
    <w:p w14:paraId="483FC662" w14:textId="77777777" w:rsidR="007140C4" w:rsidRPr="00DA2A61" w:rsidRDefault="007140C4" w:rsidP="007140C4">
      <w:pPr>
        <w:pStyle w:val="BodyText"/>
        <w:tabs>
          <w:tab w:val="left" w:pos="3390"/>
        </w:tabs>
        <w:spacing w:before="85"/>
        <w:rPr>
          <w:rFonts w:ascii="Helvetica Neue" w:hAnsi="Helvetica Neue"/>
          <w:i w:val="0"/>
          <w:sz w:val="22"/>
          <w:szCs w:val="22"/>
          <w:lang w:val="en-GB"/>
        </w:rPr>
      </w:pPr>
      <w:r w:rsidRPr="00DA2A61">
        <w:rPr>
          <w:rFonts w:ascii="Helvetica Neue" w:hAnsi="Helvetica Neue"/>
          <w:i w:val="0"/>
          <w:sz w:val="22"/>
          <w:szCs w:val="22"/>
          <w:lang w:val="en-GB"/>
        </w:rPr>
        <w:tab/>
      </w:r>
    </w:p>
    <w:p w14:paraId="51AA75CB" w14:textId="77777777" w:rsidR="007140C4" w:rsidRPr="00DA2A61" w:rsidRDefault="007140C4" w:rsidP="007140C4">
      <w:pPr>
        <w:ind w:left="119"/>
        <w:jc w:val="both"/>
        <w:rPr>
          <w:rFonts w:ascii="Helvetica Neue" w:hAnsi="Helvetica Neue"/>
          <w:lang w:val="en-GB"/>
        </w:rPr>
      </w:pPr>
      <w:r w:rsidRPr="00DA2A61">
        <w:rPr>
          <w:rFonts w:ascii="Helvetica Neue" w:hAnsi="Helvetica Neue"/>
          <w:lang w:val="en-GB"/>
        </w:rPr>
        <w:t xml:space="preserve">Barcelona, 25 September </w:t>
      </w:r>
      <w:r w:rsidRPr="00DA2A61">
        <w:rPr>
          <w:rFonts w:ascii="Helvetica Neue" w:hAnsi="Helvetica Neue"/>
          <w:spacing w:val="-4"/>
          <w:lang w:val="en-GB"/>
        </w:rPr>
        <w:t>2024</w:t>
      </w:r>
    </w:p>
    <w:p w14:paraId="1375BE92" w14:textId="77777777" w:rsidR="007140C4" w:rsidRPr="00DA2A61" w:rsidRDefault="007140C4" w:rsidP="007140C4">
      <w:pPr>
        <w:spacing w:before="43" w:line="276" w:lineRule="auto"/>
        <w:ind w:left="119" w:right="3269"/>
        <w:rPr>
          <w:rFonts w:ascii="Helvetica Neue" w:hAnsi="Helvetica Neue"/>
          <w:spacing w:val="-8"/>
          <w:lang w:val="en-GB"/>
        </w:rPr>
      </w:pPr>
      <w:r w:rsidRPr="00DA2A61">
        <w:rPr>
          <w:rFonts w:ascii="Helvetica Neue" w:hAnsi="Helvetica Neue"/>
          <w:lang w:val="en-GB"/>
        </w:rPr>
        <w:t xml:space="preserve">Non-member Secretary of the Board of </w:t>
      </w:r>
      <w:r w:rsidRPr="00DA2A61">
        <w:rPr>
          <w:rFonts w:ascii="Helvetica Neue" w:hAnsi="Helvetica Neue"/>
          <w:spacing w:val="-8"/>
          <w:lang w:val="en-GB"/>
        </w:rPr>
        <w:t>Directors</w:t>
      </w:r>
    </w:p>
    <w:p w14:paraId="271CA801" w14:textId="77777777" w:rsidR="007140C4" w:rsidRPr="00DA2A61" w:rsidRDefault="007140C4" w:rsidP="007140C4">
      <w:pPr>
        <w:spacing w:before="43" w:line="276" w:lineRule="auto"/>
        <w:ind w:left="119" w:right="3269"/>
        <w:rPr>
          <w:rFonts w:ascii="Helvetica Neue" w:hAnsi="Helvetica Neue"/>
          <w:lang w:val="en-GB"/>
        </w:rPr>
      </w:pPr>
      <w:r w:rsidRPr="00DA2A61">
        <w:rPr>
          <w:rFonts w:ascii="Helvetica Neue" w:hAnsi="Helvetica Neue"/>
          <w:lang w:val="en-GB"/>
        </w:rPr>
        <w:t>Ignacio Fernández Gómez</w:t>
      </w:r>
    </w:p>
    <w:p w14:paraId="1165F459" w14:textId="77777777" w:rsidR="002B1E3B" w:rsidRDefault="002B1E3B"/>
    <w:sectPr w:rsidR="002B1E3B" w:rsidSect="007140C4">
      <w:pgSz w:w="12240" w:h="15840"/>
      <w:pgMar w:top="1360" w:right="1582" w:bottom="1701" w:left="15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303000000000000"/>
    <w:charset w:val="00"/>
    <w:family w:val="auto"/>
    <w:pitch w:val="variable"/>
    <w:sig w:usb0="800000AF" w:usb1="40000048"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C305C1"/>
    <w:multiLevelType w:val="multilevel"/>
    <w:tmpl w:val="BDC47DCE"/>
    <w:lvl w:ilvl="0">
      <w:start w:val="1"/>
      <w:numFmt w:val="decimal"/>
      <w:lvlText w:val="%1"/>
      <w:lvlJc w:val="left"/>
      <w:pPr>
        <w:ind w:left="671" w:hanging="533"/>
      </w:pPr>
      <w:rPr>
        <w:rFonts w:hint="default"/>
        <w:lang w:val="es-ES" w:eastAsia="en-US" w:bidi="ar-SA"/>
      </w:rPr>
    </w:lvl>
    <w:lvl w:ilvl="1">
      <w:start w:val="1"/>
      <w:numFmt w:val="decimal"/>
      <w:lvlText w:val="%1.%2"/>
      <w:lvlJc w:val="left"/>
      <w:pPr>
        <w:ind w:left="671" w:hanging="533"/>
        <w:jc w:val="right"/>
      </w:pPr>
      <w:rPr>
        <w:rFonts w:ascii="Arial" w:eastAsia="Arial" w:hAnsi="Arial" w:cs="Arial" w:hint="default"/>
        <w:b/>
        <w:bCs/>
        <w:i/>
        <w:iCs/>
        <w:spacing w:val="0"/>
        <w:w w:val="98"/>
        <w:sz w:val="21"/>
        <w:szCs w:val="21"/>
        <w:lang w:val="es-ES" w:eastAsia="en-US" w:bidi="ar-SA"/>
      </w:rPr>
    </w:lvl>
    <w:lvl w:ilvl="2">
      <w:start w:val="1"/>
      <w:numFmt w:val="decimal"/>
      <w:lvlText w:val="%3."/>
      <w:lvlJc w:val="left"/>
      <w:pPr>
        <w:ind w:left="839" w:hanging="360"/>
      </w:pPr>
      <w:rPr>
        <w:rFonts w:ascii="Helvetica Neue" w:eastAsia="Helvetica Neue" w:hAnsi="Helvetica Neue" w:cs="Helvetica Neue" w:hint="default"/>
        <w:b w:val="0"/>
        <w:bCs w:val="0"/>
        <w:i w:val="0"/>
        <w:iCs w:val="0"/>
        <w:spacing w:val="0"/>
        <w:w w:val="100"/>
        <w:sz w:val="22"/>
        <w:szCs w:val="22"/>
        <w:lang w:val="es-ES" w:eastAsia="en-US" w:bidi="ar-SA"/>
      </w:rPr>
    </w:lvl>
    <w:lvl w:ilvl="3">
      <w:numFmt w:val="bullet"/>
      <w:lvlText w:val="•"/>
      <w:lvlJc w:val="left"/>
      <w:pPr>
        <w:ind w:left="2671" w:hanging="360"/>
      </w:pPr>
      <w:rPr>
        <w:rFonts w:hint="default"/>
        <w:lang w:val="es-ES" w:eastAsia="en-US" w:bidi="ar-SA"/>
      </w:rPr>
    </w:lvl>
    <w:lvl w:ilvl="4">
      <w:numFmt w:val="bullet"/>
      <w:lvlText w:val="•"/>
      <w:lvlJc w:val="left"/>
      <w:pPr>
        <w:ind w:left="3586" w:hanging="360"/>
      </w:pPr>
      <w:rPr>
        <w:rFonts w:hint="default"/>
        <w:lang w:val="es-ES" w:eastAsia="en-US" w:bidi="ar-SA"/>
      </w:rPr>
    </w:lvl>
    <w:lvl w:ilvl="5">
      <w:numFmt w:val="bullet"/>
      <w:lvlText w:val="•"/>
      <w:lvlJc w:val="left"/>
      <w:pPr>
        <w:ind w:left="4502" w:hanging="360"/>
      </w:pPr>
      <w:rPr>
        <w:rFonts w:hint="default"/>
        <w:lang w:val="es-ES" w:eastAsia="en-US" w:bidi="ar-SA"/>
      </w:rPr>
    </w:lvl>
    <w:lvl w:ilvl="6">
      <w:numFmt w:val="bullet"/>
      <w:lvlText w:val="•"/>
      <w:lvlJc w:val="left"/>
      <w:pPr>
        <w:ind w:left="5417" w:hanging="360"/>
      </w:pPr>
      <w:rPr>
        <w:rFonts w:hint="default"/>
        <w:lang w:val="es-ES" w:eastAsia="en-US" w:bidi="ar-SA"/>
      </w:rPr>
    </w:lvl>
    <w:lvl w:ilvl="7">
      <w:numFmt w:val="bullet"/>
      <w:lvlText w:val="•"/>
      <w:lvlJc w:val="left"/>
      <w:pPr>
        <w:ind w:left="6333" w:hanging="360"/>
      </w:pPr>
      <w:rPr>
        <w:rFonts w:hint="default"/>
        <w:lang w:val="es-ES" w:eastAsia="en-US" w:bidi="ar-SA"/>
      </w:rPr>
    </w:lvl>
    <w:lvl w:ilvl="8">
      <w:numFmt w:val="bullet"/>
      <w:lvlText w:val="•"/>
      <w:lvlJc w:val="left"/>
      <w:pPr>
        <w:ind w:left="7248" w:hanging="360"/>
      </w:pPr>
      <w:rPr>
        <w:rFonts w:hint="default"/>
        <w:lang w:val="es-ES" w:eastAsia="en-US" w:bidi="ar-SA"/>
      </w:rPr>
    </w:lvl>
  </w:abstractNum>
  <w:num w:numId="1" w16cid:durableId="54711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C4"/>
    <w:rsid w:val="002B1E3B"/>
    <w:rsid w:val="007140C4"/>
    <w:rsid w:val="00A412F7"/>
    <w:rsid w:val="00FD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81FB"/>
  <w15:chartTrackingRefBased/>
  <w15:docId w15:val="{D00ABB61-5ED8-42E0-8D26-47ACCF82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C4"/>
    <w:pPr>
      <w:widowControl w:val="0"/>
      <w:autoSpaceDE w:val="0"/>
      <w:autoSpaceDN w:val="0"/>
      <w:spacing w:after="0" w:line="240" w:lineRule="auto"/>
    </w:pPr>
    <w:rPr>
      <w:rFonts w:ascii="Arial" w:eastAsia="Arial" w:hAnsi="Arial" w:cs="Arial"/>
      <w:lang w:val="es-ES"/>
    </w:rPr>
  </w:style>
  <w:style w:type="paragraph" w:styleId="Heading1">
    <w:name w:val="heading 1"/>
    <w:basedOn w:val="Normal"/>
    <w:next w:val="Normal"/>
    <w:link w:val="Heading1Char"/>
    <w:uiPriority w:val="9"/>
    <w:qFormat/>
    <w:rsid w:val="00714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0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0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0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0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0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0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0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0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0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0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0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0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0C4"/>
    <w:rPr>
      <w:rFonts w:eastAsiaTheme="majorEastAsia" w:cstheme="majorBidi"/>
      <w:color w:val="272727" w:themeColor="text1" w:themeTint="D8"/>
    </w:rPr>
  </w:style>
  <w:style w:type="paragraph" w:styleId="Title">
    <w:name w:val="Title"/>
    <w:basedOn w:val="Normal"/>
    <w:next w:val="Normal"/>
    <w:link w:val="TitleChar"/>
    <w:uiPriority w:val="10"/>
    <w:qFormat/>
    <w:rsid w:val="007140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0C4"/>
    <w:pPr>
      <w:spacing w:before="160"/>
      <w:jc w:val="center"/>
    </w:pPr>
    <w:rPr>
      <w:i/>
      <w:iCs/>
      <w:color w:val="404040" w:themeColor="text1" w:themeTint="BF"/>
    </w:rPr>
  </w:style>
  <w:style w:type="character" w:customStyle="1" w:styleId="QuoteChar">
    <w:name w:val="Quote Char"/>
    <w:basedOn w:val="DefaultParagraphFont"/>
    <w:link w:val="Quote"/>
    <w:uiPriority w:val="29"/>
    <w:rsid w:val="007140C4"/>
    <w:rPr>
      <w:i/>
      <w:iCs/>
      <w:color w:val="404040" w:themeColor="text1" w:themeTint="BF"/>
    </w:rPr>
  </w:style>
  <w:style w:type="paragraph" w:styleId="ListParagraph">
    <w:name w:val="List Paragraph"/>
    <w:basedOn w:val="Normal"/>
    <w:uiPriority w:val="1"/>
    <w:qFormat/>
    <w:rsid w:val="007140C4"/>
    <w:pPr>
      <w:ind w:left="720"/>
      <w:contextualSpacing/>
    </w:pPr>
  </w:style>
  <w:style w:type="character" w:styleId="IntenseEmphasis">
    <w:name w:val="Intense Emphasis"/>
    <w:basedOn w:val="DefaultParagraphFont"/>
    <w:uiPriority w:val="21"/>
    <w:qFormat/>
    <w:rsid w:val="007140C4"/>
    <w:rPr>
      <w:i/>
      <w:iCs/>
      <w:color w:val="0F4761" w:themeColor="accent1" w:themeShade="BF"/>
    </w:rPr>
  </w:style>
  <w:style w:type="paragraph" w:styleId="IntenseQuote">
    <w:name w:val="Intense Quote"/>
    <w:basedOn w:val="Normal"/>
    <w:next w:val="Normal"/>
    <w:link w:val="IntenseQuoteChar"/>
    <w:uiPriority w:val="30"/>
    <w:qFormat/>
    <w:rsid w:val="00714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0C4"/>
    <w:rPr>
      <w:i/>
      <w:iCs/>
      <w:color w:val="0F4761" w:themeColor="accent1" w:themeShade="BF"/>
    </w:rPr>
  </w:style>
  <w:style w:type="character" w:styleId="IntenseReference">
    <w:name w:val="Intense Reference"/>
    <w:basedOn w:val="DefaultParagraphFont"/>
    <w:uiPriority w:val="32"/>
    <w:qFormat/>
    <w:rsid w:val="007140C4"/>
    <w:rPr>
      <w:b/>
      <w:bCs/>
      <w:smallCaps/>
      <w:color w:val="0F4761" w:themeColor="accent1" w:themeShade="BF"/>
      <w:spacing w:val="5"/>
    </w:rPr>
  </w:style>
  <w:style w:type="paragraph" w:styleId="BodyText">
    <w:name w:val="Body Text"/>
    <w:basedOn w:val="Normal"/>
    <w:link w:val="BodyTextChar"/>
    <w:uiPriority w:val="1"/>
    <w:qFormat/>
    <w:rsid w:val="007140C4"/>
    <w:rPr>
      <w:i/>
      <w:iCs/>
      <w:sz w:val="20"/>
      <w:szCs w:val="20"/>
    </w:rPr>
  </w:style>
  <w:style w:type="character" w:customStyle="1" w:styleId="BodyTextChar">
    <w:name w:val="Body Text Char"/>
    <w:basedOn w:val="DefaultParagraphFont"/>
    <w:link w:val="BodyText"/>
    <w:uiPriority w:val="1"/>
    <w:rsid w:val="007140C4"/>
    <w:rPr>
      <w:rFonts w:ascii="Arial" w:eastAsia="Arial" w:hAnsi="Arial" w:cs="Arial"/>
      <w:i/>
      <w:i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pd.es/" TargetMode="External"/><Relationship Id="rId5" Type="http://schemas.openxmlformats.org/officeDocument/2006/relationships/hyperlink" Target="http://www.quadpac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Requena Blanes</dc:creator>
  <cp:keywords/>
  <dc:description/>
  <cp:lastModifiedBy>Beatriz Requena Blanes</cp:lastModifiedBy>
  <cp:revision>1</cp:revision>
  <dcterms:created xsi:type="dcterms:W3CDTF">2024-09-30T09:48:00Z</dcterms:created>
  <dcterms:modified xsi:type="dcterms:W3CDTF">2024-09-30T09:49:00Z</dcterms:modified>
</cp:coreProperties>
</file>